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3E" w:rsidRPr="00A574D8" w:rsidRDefault="0068376C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ЕГЭ 2025. РУССКИЙ ЯЗЫК.   </w:t>
      </w:r>
      <w:bookmarkStart w:id="0" w:name="_GoBack"/>
      <w:bookmarkEnd w:id="0"/>
      <w:r w:rsidR="0014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СРЕДСТВА ВЫРАЗИТЕЛЬНОСТИ.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2778"/>
        <w:gridCol w:w="2409"/>
      </w:tblGrid>
      <w:tr w:rsidR="003600BA" w:rsidRPr="00A574D8" w:rsidTr="001578D3">
        <w:tc>
          <w:tcPr>
            <w:tcW w:w="2376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Тропы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эпитет,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гипербола,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литота,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метафора,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метонимия,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синекдоха,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аллегория,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символ.</w:t>
            </w:r>
          </w:p>
          <w:p w:rsidR="003600BA" w:rsidRPr="00A574D8" w:rsidRDefault="003600BA" w:rsidP="00A5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Лексические средства выразительности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разговорная и просторечная лексика,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лексика,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оценочная лексика,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диалектизмы,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устаревшая лексика,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неологизмы,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  <w:p w:rsidR="003600BA" w:rsidRPr="00A574D8" w:rsidRDefault="003600BA" w:rsidP="00A5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Синтаксические средства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слова и словосочетания,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восклицательные и вопросительные предложения,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неполные предложения,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сравнительные обороты,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ряды однородных членов предложения,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риторические вопросы,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риторические обращения,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2409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Приёмы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анафора,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эпифора,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антитеза,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 форма изложения,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градация,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повтор,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цитирование,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парцелляция,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параллелизм,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оксюморон</w:t>
            </w:r>
          </w:p>
        </w:tc>
      </w:tr>
    </w:tbl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00BA" w:rsidRPr="00A55BA2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A2">
        <w:rPr>
          <w:rFonts w:ascii="Times New Roman" w:eastAsia="Times New Roman" w:hAnsi="Times New Roman" w:cs="Times New Roman"/>
          <w:b/>
          <w:highlight w:val="yellow"/>
          <w:lang w:eastAsia="ru-RU"/>
        </w:rPr>
        <w:lastRenderedPageBreak/>
        <w:t>Тропы</w:t>
      </w:r>
    </w:p>
    <w:p w:rsidR="003600BA" w:rsidRPr="00A55BA2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A2">
        <w:rPr>
          <w:rFonts w:ascii="Times New Roman" w:eastAsia="Times New Roman" w:hAnsi="Times New Roman" w:cs="Times New Roman"/>
          <w:b/>
          <w:lang w:eastAsia="ru-RU"/>
        </w:rPr>
        <w:t>(эпитет, гипербола, литота, метафора, метонимия, олицетворение, синекдоха, сравнение, ирония, аллегория, символ).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ЭПИТЕТ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эмоционально-красочное определение, несущее особую эмоциональную и смысловую нагрузку. Чаще всего эпитет выражен прилагательным, реже - наречием. 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Добрый ветер; живительная влага; робкое дыхание; горящие глаза; дорожная тоска; Гордо реет буревестник (М. Горький) Лесов таинственная сень /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печальным шумом обнажалась… (А. С. Пушкин). 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ГИПЕРБОЛА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преувеличение размеров или свойств предмета, человека, явления.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Сто лет не виделись. Волны вставали горами. Я говорил это тысячу раз. Это длилось целую вечность. Шаровары шириной в Черное море. (Н.Гоголь)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ЛИТОТА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– преуменьшение размеров или свойств предмета, человека, явления.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Жизнь человека – один миг. Небо с овчинку. Мальчик с пальчик. Ваш шпиц, прелестный шпиц, не более напёрстка… Таракан, таракан,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таракашечка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, / Жидконогая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козявочка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-букашечка.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СРАВНЕНИЕ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уподобление одной ситуации другой, одного явления другому. Сравнение может быть выражено: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1) Сравнительным оборотом с союзами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как, точно, словно, будто, как будто;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2) сравнительной конструкцией со словами </w:t>
            </w: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похожий, подобный, вроде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3) сущ.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в творительным падеже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600BA" w:rsidRPr="00A55BA2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4) Сравнит. степенью прил. или наречия.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Глаза, как океаны;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Мои стихи бегут, как ручьи;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Лентой бархатной чернеет / Груда вспаханной земли. Разливы рек ее, подобные морям... (Лермонтов)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Луна «как-то добродушно, во все глаза смотрела на деревни и поле и очень походила на медный вычищенный таз». (Гончаров)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МЕТАФОРА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скрытое сравнение, перенесение свойств одного предмета или явления на другой на основании общих признаков.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Пчела из кельи восковой / Летит за данью полевой. (Пушкин)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крови горит огонь желанья. (Пушкин) Грустя, и плача, и смеясь,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Звенят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ручьи моих стихов. (Блок) "мечты кипят" (А. С. Пушкин).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МЕТОНИМИЯ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замена одного слова или выражения другим на основе близости значений.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Тарелку съел; У него бойкое перо; Весь дом ушел; Выпить целый самовар; Янтарь на трубках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Цареграда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, /Фарфор и бронза на столе… Вдруг из-за двери в бале зальной/ Фагот и флейта раздались.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СИНЕКДОХА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вид метонимии, название части вместо целого или наоборот.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«...и слышно было до рассвета, как ликовал француз...» (Лермонтов). Все флаги в гости будут к нам. (Пушкин) Слезу пролить над ранней урной. (Пушкин) Быть может, в Лете не потонет/ Строфа, слагаемая мной.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ОЛИЦЕТВОРЕНИЕ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наделение неодушевленных предметов свойствами одушевленного.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О чем ты воешь,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ветр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ночной,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чем так сетуешь безумно? (Тютчев) ...Нева всю ночь/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рвалася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к морю против бури, /не одолев их буйной дури.../и спорить стало ей не в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мочь..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(Пушкин)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ИРОНИЯ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явно-притворное изображение отрицательного явления в положительном виде (под видом похвалы скрывается насмешка, за большим и значительным угадывается умаление).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Едва ли кто польстится на такую красавицу. Откуда, умная, бредешь ты, голова? Крылов. (слова лисицы ослу)</w:t>
            </w: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СИМВОЛ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многозначное иносказание, изображающее отвлеченное понятие или явление через похожий конкретный образ.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Черный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вран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, свистя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крылом,/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Вьется над санями; /Ворон каркает: печаль! (Черный ворон — фольклорная аллегория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несчастья)(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Жуковский) В творчестве Л.Н. Толстого присутствует множество символов, например, знамя — символ подвига, небо — символ вечности, дуб — символ медленно возрождающейся жизни, комета — символ грозящих бедствий и жизненных изменений. </w:t>
            </w:r>
          </w:p>
          <w:p w:rsidR="00A574D8" w:rsidRPr="00A55BA2" w:rsidRDefault="00A574D8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0BA" w:rsidRPr="00A55BA2" w:rsidTr="001578D3">
        <w:tc>
          <w:tcPr>
            <w:tcW w:w="4928" w:type="dxa"/>
          </w:tcPr>
          <w:p w:rsidR="003600BA" w:rsidRPr="00A55BA2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АЛЛЕГОРИЯ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однозначное (в отличие от символа), легко узнаваемое иносказание, закрепленное традицией, условно изображающее отвлеченное понятие или явление через похожий конкретный образ. Чаще всего аллегория встречается в баснях, притчах, сказках. Так, лиса в басне воплощает хитрость, волк — жестокость, жадность или глупость, заяц — трусость и т. д.</w:t>
            </w:r>
          </w:p>
        </w:tc>
        <w:tc>
          <w:tcPr>
            <w:tcW w:w="5754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И прежний сняв венок — они венец терновый, / Увитый лаврами, надели на него: / Но иглы тайные сурово / Язвили славное чело...(лавровый венок — аллегория славы, терновый венок — аллегория страдания, мук) (Лермонтов) 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BA" w:rsidRPr="00A55BA2" w:rsidRDefault="003600BA" w:rsidP="00A574D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A2">
        <w:rPr>
          <w:rFonts w:ascii="Times New Roman" w:eastAsia="Times New Roman" w:hAnsi="Times New Roman" w:cs="Times New Roman"/>
          <w:b/>
          <w:highlight w:val="yellow"/>
          <w:lang w:eastAsia="ru-RU"/>
        </w:rPr>
        <w:lastRenderedPageBreak/>
        <w:t>Синтаксические средства</w:t>
      </w:r>
    </w:p>
    <w:p w:rsidR="003600BA" w:rsidRPr="00A55BA2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BA2">
        <w:rPr>
          <w:rFonts w:ascii="Times New Roman" w:eastAsia="Times New Roman" w:hAnsi="Times New Roman" w:cs="Times New Roman"/>
          <w:b/>
          <w:lang w:eastAsia="ru-RU"/>
        </w:rPr>
        <w:t>(вводные слова и словосочетания, восклицательные и вопросительные предложения, неполные предложения, обращения, сравнительные обороты, ряды однородных членов предложения, риторические вопросы, риторические обращения, односоставные предложения)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РИТОРИЧЕСКИЙ ВОПРОС / ВОСКЛИЦАНИЕ / ОБРАЩЕНИЕ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вопрос, восклицание, обращение,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НЕ имеющие адресата.</w:t>
            </w: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Отчего мне так грустно, береза? Здравствуй, солнышко! Что за люди! Обманчивей и снов надежды. /Что слава? шепот ли чтеца? /Гоненье ль низкого невежды? /Иль восхищение глупца? (Пушкин)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Русь! Русь! Вижу тебя, из моего чудного, прекрасного далека тебя вижу... (Гоголь) Неужели любовь, святая, преданная любовь не всесильна? (Тургенев)</w:t>
            </w:r>
          </w:p>
          <w:p w:rsidR="00A574D8" w:rsidRPr="00A55BA2" w:rsidRDefault="00A574D8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ОДНОРОДНЫЕ ЧЛЕНЫ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ПРЕДЛОЖЕНИЯ  /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600BA" w:rsidRPr="00A55BA2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РЯДЫ ОДНОРОДНЫХ ЧЛЕНОВ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 одной и той же части речи, относящиеся к одному слову и отвечающие на один вопрос.</w:t>
            </w: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А и на этом месте стояли прежде и перестояли революцию дремучие,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непрохожие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леса. (Солженицын) Лесной перегной и мох впитывают этот дождь не торопясь, основательно.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ВВОДНЫЕ СЛОВА / СЛОВОСОЧЕТАНИЯ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словосочетания, не входящие в структуру предложения (к ним нельзя задать вопрос), выражающие отношение говорящего к высказыванию. В предложении выделяются запятыми.</w:t>
            </w:r>
          </w:p>
          <w:p w:rsidR="00A574D8" w:rsidRPr="00A55BA2" w:rsidRDefault="00A574D8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К сожалению, все оказалось ложью. По-моему, ты не понимаешь меня. Он, видимо, думает об экзамене.</w:t>
            </w:r>
          </w:p>
        </w:tc>
      </w:tr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ВОПРОСИТЕЛЬНЫЕ ПРЕДЛОЖЕНИЯ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предложения, в которых выражается стремление говорящего узнать что-либо / удостовериться в чем-либо. В конце любого вопросительного предложения есть знак "?"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Как дела? О чем ты говоришь?</w:t>
            </w:r>
          </w:p>
        </w:tc>
      </w:tr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ВОСКЛИЦАТЕЛЬНЫЕ ПРЕДЛОЖЕНИЯ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эмоционально-окрашенные предложения, произносимые с восклицательной интонацией.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Какой чудесный день! Как хорошо в поле!</w:t>
            </w:r>
          </w:p>
        </w:tc>
      </w:tr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НЕПОЛНЫЕ ПРЕДЛОЖЕНИЯ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это синтаксические конструкции, допускающие пропуск одного или нескольких компонентов, известных или подразумеваемых из ближайшего контекста или ситуации; отсутствующими могут быть как главные, так и второстепенные члены предложения.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Мы читали разные книги. Я - "Евгения Онегина", сестра - "Капитанскую дочку". Я разостлал бурку на лавке, казак свою – на другой (Лермонтов)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Калиныч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стоял ближе к природе. Хорь же – к людям (Тургенев).</w:t>
            </w:r>
          </w:p>
        </w:tc>
      </w:tr>
      <w:tr w:rsidR="003600BA" w:rsidRPr="00A55BA2" w:rsidTr="001578D3">
        <w:tc>
          <w:tcPr>
            <w:tcW w:w="5495" w:type="dxa"/>
          </w:tcPr>
          <w:p w:rsidR="00A574D8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ОБРАЩЕНИЯ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 или сочетания слов, используемые для называния лиц или предметов, к которым обращена речь. Обращения выделяются запятыми, также после обращения, произнесенного с восклицательной интонацией ставится "!" знак.</w:t>
            </w: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Антон, что ты делаешь? Вера, скажи мне правду. О, скоро ли, мой друг, настанет срок разлуки? (Пушкин) Батюшка! Семен Яковлевич! – раздался вдруг… голос дамы. (Достоевский)</w:t>
            </w:r>
          </w:p>
        </w:tc>
      </w:tr>
      <w:tr w:rsidR="003600BA" w:rsidRPr="00A55BA2" w:rsidTr="001578D3">
        <w:tc>
          <w:tcPr>
            <w:tcW w:w="5495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СРАВНИТЕЛЬНЫЕ ОБОРОТЫ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сопоставление предметов и явлений по принципу сходства, которое выражается при помощи союзов подчинительных союзов </w:t>
            </w: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как, точно, словно, будто, как будто, что, чем, нежели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87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Сестрица ваша играет вами, как мячиком (Фонвизин) Мчат, как будто на крылах, / Санки кони рьяны...(Жуковский) Как стих без мысли в песне модной. Дорога зимняя гладка. (Пушкин) Словно ястреб взглянул с высоты небес / На младого голубя сизокрылого... (Лермонтов) 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A2" w:rsidRDefault="00A55BA2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00BA" w:rsidRPr="00A574D8" w:rsidRDefault="003600BA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Приёмы</w:t>
      </w:r>
    </w:p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(анафора, эпифора, антитеза, вопросно-ответная форма изложения, градация, инверсия, лексический повтор, цитирование, диалог, парцелляция, синтаксический параллелизм, оксюморон)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НАФОРА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единоначатие, повторение начальных слов, строк или фраз.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оружие — наши песни,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 — звенящие голоса.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круто налившийся свист, 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щёлканье сдавленных льдинок,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ночь, леденящая лист,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двух соловьёв поединок.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Опять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вековой тоскою / Пригнулись к земле ковыли, /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Опять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туманной рекою / Ты кличешь меня издали.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волнуется желтеющая нива...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росой обрызганный душистой...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студеный ключ играет по оврагу...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смиряется души моей тревога,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расходятся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моршины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челе, —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счастье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могу постигнуть на земле,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небесах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вижу Бога (Лермонтов)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ПИФОРА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повторение одного и того же слова, фразы в конце отрезка речи.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бы хотелось знать, отчего я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титулярный советник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Почему именно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титулярный советник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есть художник Альтман,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старый человек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По-немецки значит Альтман —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старый человек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что. Соколов, ты — настоящий русский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 храбрый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тоже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...(Шолохов)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Хамить не надо по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Лгать не надо по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(Булгаков)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АНТИТЕЗА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противопоставление.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Полюбил богатый—бедную, / Полюбил ученый—глупую, / Полюбил румяный—бледную, / Полюбил хороший—вредную.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Прекрасна, как ангел небесный, / Как демон, коварна и зла. То истиной дышит в ней все, / То все в ней притворно и ложно! / Понять невозможно се, / Зато не любить невозможно.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богат, я очень беден;/ Ты прозаик, я поэт;/ Ты румян как маков цвет,/ Я как смерть и тощ и бледен. Я приехала просить милости, а не правосудия. (Пушкин)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ОКСЮМОРОН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сочетание несовместимого.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ей весело грустить. Убогая роскошь. Горячий снег. Жар холодных чис</w:t>
            </w:r>
            <w:r w:rsidR="00DF776A"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(А. Блок) Оптимистическая трагедия (Вс. Вишневский) Иль дней былых немая речь. Ты втайне поняла души смешную муку. (Фет) Эти умники все такие глупые... (Чехов)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ГРАДАЦИЯ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последовательное нагнетание или ослабление сравнений, образов, эпитетов, метафор.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жалею, не зову, не плачу, / Все пройдет, как с белых яблонь дым. Все грани чувств, все грани правды стерты: / В мирах, в годах, в часах. Но чернеют пламенные дали — / Не уйти, не встать и не вздохнуть. Поежился, с задавленной тоской оглядел чавкающих, хлюпающих, жрущих людей. (Шолохов)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СИНТАКСИЧЕСКИЙ ПАРАЛЛЕЛИЗМ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тождественное или сходное расположение элементов речи в смежных частях текста.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Летал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сокол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ash"/>
                <w:lang w:eastAsia="ru-RU"/>
              </w:rPr>
              <w:t>по небу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гулял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молодец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ash"/>
                <w:lang w:eastAsia="ru-RU"/>
              </w:rPr>
              <w:t>по свету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Утихает светлый ветер, Наступает серый вечер…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...Старика разорит на подарки, В сердце юноши кинет любовь. (Некрасов)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 огне будете гореть неугасимом.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смоле будете кипеть неутолимой!(Островский)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ИНВЕРСИЯ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нарушение порядка слов в предложении.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Приблизительная норма: обстоятельство места или времени (ко всему предложению) + определение + подлежащее + обстоятельство образа действия + сказуемое + дополнение + обстоятельство.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томных дев устремлены/На вас внимательные очи (А. С. Пушкин). Швейцара мимо он стрелой (Пушкин) Над ухом шепчет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 нежный, / И змейкой бьется мне в лицо / Ее волос, моей небрежной / Рукой измятое, кольцо (Полонский) Хотя лила из раны кровь Густой широкою волной. (Лермонтов) Без всякого дела стоял Лоренцо, высокий старик лодочник, беззаботный гуляка и красавец, знаменитый по всей Италии...(Бунин)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ЛЕКСИЧЕСКИЙ ПОВТОР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повторение одного и того же слова. Средство связи в тексте между предложениями.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еще не сказка. Сказка только начинается. Мне опостылели слова, слова, слова (А. Тарковский)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Последние времена, матушка Марфа Игнатьевна, последние, по всем приметам последние. (Островский)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фигура Платона... была круглая, голова была совершенно круглая, спина, грудь, плечи, даже руки, которые он носил, как бы всегда собираясь обнять что-то, были круглые; приятная улыбка и большие карие нежные глаза были круглые... зубы его... выказывались двумя полукругами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 злата, злата, злата'. Копите злато до конца! (Пушкин)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ПАРЦЕЛЛЯЦИЯ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авторское членение текста (расчленение фразы на части или на отдельные слова).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Я! Говорю! Хватит! Я думаю. Что вы не правы. Некто четвертый – это мой страх. Он сидит во мне. Он правит мной. Подсказывает. Корректирует. Вымогает. Удерживает. Бросает в дрожь. ...Но идет... Шатается... Одна (Ахматова)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жили рядом с ней и не поняли, что есть она тот самый праведник, без которого, по пословице, не стоит село. Ни город. Ни вся земля наша. (Солженицын)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ВОПРОСНО-ОТВЕТНАЯ ФОРМА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текст, представленный в виде риторических вопросов и ответов на них.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нужны книги? Книги нужны, чтобы развиваться, узнавать что-то новое.»</w:t>
            </w:r>
          </w:p>
        </w:tc>
      </w:tr>
      <w:tr w:rsidR="003600BA" w:rsidRPr="00A574D8" w:rsidTr="001578D3">
        <w:tc>
          <w:tcPr>
            <w:tcW w:w="10682" w:type="dxa"/>
            <w:gridSpan w:val="2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НЕОЛОГИЗМ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новое, не так давно вошедшее в язык слово или словосочетание. Неологизмы появляются в языке в двух случаях: 1) возникают для обозначения новых, ранее не существовавших предметов, явлений, понятий; 2) вводятся писателями. Наибольшее количество неологизмов, укоренившихся в русском литературном языке, ввел Николай Михайлович Карамзин, стоявший у истоков его формирования («благотворительность», «будущность», «влияние», «влюблённость», «вольнодумство», «гармония», «достопримечательность», «занимательный», «катастрофа», «моральный», «ответственность», «первоклассный», «подозрительность», «промышленность», «сосредоточить», «сцена», «трогательный», «утончённость», «человечный», «эстетический», «эпоха»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ЦИТИРОВАНИЕ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строки, отрывки из других произведений, включенные в текст.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 вывел формулу «ума» и «глупости», до сих пор непревзойденную: «Я знаю, что ничего не знаю, а другие не знают даже этого». «Ты нас одних в младой душе носил / И повторял: “На долгую разлуку /Нас тайный рок, быть может, осудил!”» (Пушкин)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ДИАЛОГ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разговор двух или более героев повествования.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молчал. Мария Петровна, тоже помолчав, вдруг спросила робко: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Скажи, Паша, хоть капелька моей доли есть в твоей работе? Хоть что-нибудь...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Мария Петровна, что вы говорите? - в замешательстве забормотал он.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бы не вы!...(Бондарев)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00BA" w:rsidRPr="00A55BA2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A2">
        <w:rPr>
          <w:rFonts w:ascii="Times New Roman" w:eastAsia="Times New Roman" w:hAnsi="Times New Roman" w:cs="Times New Roman"/>
          <w:b/>
          <w:highlight w:val="yellow"/>
          <w:lang w:eastAsia="ru-RU"/>
        </w:rPr>
        <w:lastRenderedPageBreak/>
        <w:t>Лексические средства выразительности</w:t>
      </w:r>
    </w:p>
    <w:p w:rsidR="003600BA" w:rsidRPr="00A55BA2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A2">
        <w:rPr>
          <w:rFonts w:ascii="Times New Roman" w:eastAsia="Times New Roman" w:hAnsi="Times New Roman" w:cs="Times New Roman"/>
          <w:b/>
          <w:lang w:eastAsia="ru-RU"/>
        </w:rPr>
        <w:t>(синонимы, антонимы, фразеологизмы, разговорная и просторечная лексика, книжная лексика, оценочная лексика, диалектизмы, устаревшая лексика, неологизмы, термины)</w:t>
      </w:r>
    </w:p>
    <w:p w:rsidR="003600BA" w:rsidRPr="00A55BA2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АНТОНИМЫ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противоположные по значению.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День – ночь; умный – глупый; интересный - скучный; сильный – слабый/ 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Бичуя маленьких воришек /Для удовольствия больших, /Дивил я дерзостью мальчишек /И похвалой гордился их. (Некрасов)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КОНТЕКСТНЫЕ АНТОНИМЫ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противоположные по значению только в пределах контекста.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«Я глупая, а ты умён. Живой, а я остолбенелая.»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СИНОНИМЫ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различные по написанию, но близкие по значению.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«Путь» -«дорога»; «говорить» – «болтать»; «мужественный» -«смелый», страшиться - пугаться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КОНТЕКСТНЫЕ СИНОНИМЫ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близкие по значению только в пределах контекста.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"Жалобно, грустно и тоще / </w:t>
            </w:r>
            <w:proofErr w:type="gram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землю вопьются рога… / Снится ей белая роща / И травяные луга." Насчет главного предмета Чичиков выразился очень осторожно: никак не назвал души умершими, а только несуществующими. (Гоголь)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ДИАЛЕКТИЗМЫ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слово или оборот, употребляющийся в определенной местности.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Петух – кочет, балка – овраг, свекла –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буряк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, кушак – пояс, голицы – рукавицы, худой - плохой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ЖАРГОНИЗМЫ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речь социальной группы, отличная от общего языка.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Предки – родители, хвост (несданный экзамен/слежка), общага – общежитие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ПРОФЕССИОНАЛИЗМЫ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употребляющиеся только в определенной профессиональной среде.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Абсцисса (математика), аффрикаты (лингвистика), штурвал, каюта (морская терминология).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ТЕРМИНЫ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обозначающие специальные понятия в науке, технике.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Суффикс, метафора, гипотенуза.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КНИЖНАЯ ЛЕКСИКА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которые употребляются преимущественно в письменной речи.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Гипотеза, воздвигнуть, низвергнуть, генезис, адресат, аргументировать, аналогичный, дифференцировать, гуманизм,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РАЗГОВОРНАЯ ЛЕКСИКА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которые употребляются в повседневной обиходной речи.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Белобрысый, жвачка, грязища, работяга, многовато, этакий, ерунда, читалка.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ПРОСТОРЕЧНАЯ ЛЕКСИКА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характеризующиеся упрощенностью, оттенком грубости, обычно служащие для резких оценок.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Вовнутрь, задаром, навряд, намедни, покамест, умаяться, навалом, ляпнуть, белиберда, артачиться, работяга, башковитый, как по мне.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 - ЭКСПРЕССИВНАЯ ЛЕКСИКА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которые носят оценочный характер.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Детина, бабуля, солнышко, </w:t>
            </w: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близехонько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, восхитительный, чудесный, малевать, подхалим, малюсенький, мордашка.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АРХАИЗМЫ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устаревшее слово или оборот речи, которым есть замена в современном языке.</w:t>
            </w:r>
          </w:p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Очи (глаза), чело (лоб), отроковица (подросток), зерцало (зеркало), штиль (стиль), пиит (поэт).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ИСТОРИЗМЫ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вышедшие из употребления в связи с исчезновением предмета или явления, которое они обозначали. (нет замены в современном языке)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Лакей, треуголка, зипун, грош, боярин, царь, волость.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ЗАИМСТВОВАННЫЕ СЛОВА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слова, пришедшие в русский язык из других языков.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Латте</w:t>
            </w:r>
            <w:proofErr w:type="spellEnd"/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, вуаль, такси, ландшафт, либретто, соната, трюмо, афиша</w:t>
            </w:r>
          </w:p>
        </w:tc>
      </w:tr>
      <w:tr w:rsidR="003600BA" w:rsidRPr="00A55BA2" w:rsidTr="001578D3">
        <w:tc>
          <w:tcPr>
            <w:tcW w:w="436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b/>
                <w:lang w:eastAsia="ru-RU"/>
              </w:rPr>
              <w:t>ФРАЗЕОЛОГИЗМЫ</w:t>
            </w: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 xml:space="preserve"> - лексически неделимые, устойчивые словосочетания.</w:t>
            </w:r>
          </w:p>
        </w:tc>
        <w:tc>
          <w:tcPr>
            <w:tcW w:w="6321" w:type="dxa"/>
          </w:tcPr>
          <w:p w:rsidR="003600BA" w:rsidRPr="00A55BA2" w:rsidRDefault="003600BA" w:rsidP="00A574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A2">
              <w:rPr>
                <w:rFonts w:ascii="Times New Roman" w:eastAsia="Times New Roman" w:hAnsi="Times New Roman" w:cs="Times New Roman"/>
                <w:lang w:eastAsia="ru-RU"/>
              </w:rPr>
              <w:t>Авгиевы конюшни, манна небесная, зарубить на носу, реветь белугой, задеть за живое, стреляный воробей, спустя рукава. Любезнейший! ты не в своей тарелке. (Грибоедов)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A2" w:rsidRDefault="00A55BA2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5BA2" w:rsidRDefault="00A55BA2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Фонетические средства</w:t>
      </w:r>
    </w:p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(ассонанс, аллитерация, звукоподражание)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3600BA" w:rsidRPr="00A574D8" w:rsidTr="001578D3">
        <w:tc>
          <w:tcPr>
            <w:tcW w:w="2943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АЛЛИТЕРАЦИЯ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стилистический прием, при котором повторяются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9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Свищет ветер, серебряный ветер в шёлковом шелесте снежного шума. Нева вздувалась и ревела, / Котлом клокоча и клубясь… (Пушкин)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дымных тучках пурпур розы. Отблеск янтаря,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лобзания, и слезы, И заря, заря! (Фет)</w:t>
            </w:r>
          </w:p>
        </w:tc>
      </w:tr>
      <w:tr w:rsidR="003600BA" w:rsidRPr="00A574D8" w:rsidTr="001578D3">
        <w:tc>
          <w:tcPr>
            <w:tcW w:w="2943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АССОНАНС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 одинаковых или похожих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гласных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звуков.</w:t>
            </w:r>
          </w:p>
        </w:tc>
        <w:tc>
          <w:tcPr>
            <w:tcW w:w="7739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Мело, мело по всей земле во все пределы. Свеча горела на столе, свеча горела. (ассонанс на е). В соседнем доме окна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жолты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(Блок)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жужжал. Уж расходились хороводы; Уж за рекой...(Пушкин)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 лестный приговор. Но твой ли он? тобой ли сказан? (Некрасов)</w:t>
            </w:r>
          </w:p>
        </w:tc>
      </w:tr>
      <w:tr w:rsidR="003600BA" w:rsidRPr="00A574D8" w:rsidTr="001578D3">
        <w:tc>
          <w:tcPr>
            <w:tcW w:w="2943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ЗВУКОПОДРАЖАНИЕ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воспроизведение природного звучания какими - либо напоминающими его звуками.</w:t>
            </w:r>
          </w:p>
        </w:tc>
        <w:tc>
          <w:tcPr>
            <w:tcW w:w="7739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мяу-мяу, ха-ха, тик-так, ква-ква «Трах - так - так! — И только эхо откликается в домах...» (Блок)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0BA" w:rsidRPr="00A574D8" w:rsidRDefault="003600BA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00BA" w:rsidRPr="00A574D8" w:rsidSect="00A574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D0"/>
    <w:multiLevelType w:val="multilevel"/>
    <w:tmpl w:val="F43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55136"/>
    <w:multiLevelType w:val="hybridMultilevel"/>
    <w:tmpl w:val="A7BC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51B9F"/>
    <w:multiLevelType w:val="hybridMultilevel"/>
    <w:tmpl w:val="8C6C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4726"/>
    <w:multiLevelType w:val="hybridMultilevel"/>
    <w:tmpl w:val="7C1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45C"/>
    <w:multiLevelType w:val="hybridMultilevel"/>
    <w:tmpl w:val="9F48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0BA"/>
    <w:rsid w:val="00144E33"/>
    <w:rsid w:val="001A70F3"/>
    <w:rsid w:val="002268EE"/>
    <w:rsid w:val="003600BA"/>
    <w:rsid w:val="005C73C8"/>
    <w:rsid w:val="0068376C"/>
    <w:rsid w:val="007C28F7"/>
    <w:rsid w:val="00A0153E"/>
    <w:rsid w:val="00A55BA2"/>
    <w:rsid w:val="00A574D8"/>
    <w:rsid w:val="00CA68C8"/>
    <w:rsid w:val="00D65A1D"/>
    <w:rsid w:val="00DF776A"/>
    <w:rsid w:val="00E8158F"/>
    <w:rsid w:val="00F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B792"/>
  <w15:docId w15:val="{46811E6A-0CEF-4C91-AA01-565CB27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BA"/>
  </w:style>
  <w:style w:type="paragraph" w:styleId="2">
    <w:name w:val="heading 2"/>
    <w:basedOn w:val="a"/>
    <w:link w:val="20"/>
    <w:uiPriority w:val="9"/>
    <w:qFormat/>
    <w:rsid w:val="00A5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0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4D8"/>
    <w:rPr>
      <w:b/>
      <w:bCs/>
    </w:rPr>
  </w:style>
  <w:style w:type="paragraph" w:customStyle="1" w:styleId="c1">
    <w:name w:val="c1"/>
    <w:basedOn w:val="a"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4D8"/>
  </w:style>
  <w:style w:type="character" w:customStyle="1" w:styleId="c0">
    <w:name w:val="c0"/>
    <w:basedOn w:val="a0"/>
    <w:rsid w:val="00A574D8"/>
  </w:style>
  <w:style w:type="character" w:customStyle="1" w:styleId="c7">
    <w:name w:val="c7"/>
    <w:basedOn w:val="a0"/>
    <w:rsid w:val="00A574D8"/>
  </w:style>
  <w:style w:type="character" w:customStyle="1" w:styleId="c4">
    <w:name w:val="c4"/>
    <w:basedOn w:val="a0"/>
    <w:rsid w:val="00A5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Жалнина</cp:lastModifiedBy>
  <cp:revision>10</cp:revision>
  <dcterms:created xsi:type="dcterms:W3CDTF">2021-10-05T05:51:00Z</dcterms:created>
  <dcterms:modified xsi:type="dcterms:W3CDTF">2024-09-11T18:47:00Z</dcterms:modified>
</cp:coreProperties>
</file>