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04" w:rsidRDefault="00450404" w:rsidP="00450404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Источник: https://rustutors.ru/egeteoriya/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br/>
      </w:r>
      <w:bookmarkStart w:id="0" w:name="_GoBack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ЕГЭ 2025 по русскому языку. Задание 3 (стилистический анализ текста)</w:t>
      </w:r>
      <w:proofErr w:type="gramStart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.Т</w:t>
      </w:r>
      <w:proofErr w:type="gramEnd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еория.</w:t>
      </w:r>
    </w:p>
    <w:bookmarkEnd w:id="0"/>
    <w:p w:rsidR="00450404" w:rsidRPr="00450404" w:rsidRDefault="00450404" w:rsidP="004504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Задание 3 ЕГЭ по русскому языку посвящено стилистическому анализу текстов различных функциональных разновидностей языка.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450404">
        <w:rPr>
          <w:rFonts w:ascii="Arial" w:eastAsia="Times New Roman" w:hAnsi="Arial" w:cs="Arial"/>
          <w:b/>
          <w:sz w:val="21"/>
          <w:szCs w:val="21"/>
          <w:lang w:eastAsia="ru-RU"/>
        </w:rPr>
        <w:t>Чтобы выполнить задание 3, необходимо уметь:</w:t>
      </w:r>
    </w:p>
    <w:p w:rsidR="00450404" w:rsidRDefault="00450404" w:rsidP="00450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450404" w:rsidRDefault="00450404" w:rsidP="00450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450404" w:rsidRDefault="00450404" w:rsidP="00450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опознавать языковые единицы в тексте, проводить различные виды их анализа;</w:t>
      </w:r>
    </w:p>
    <w:p w:rsidR="00450404" w:rsidRDefault="00450404" w:rsidP="00450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адекватно понимать информацию текста: цель, основную и дополнительную темы, явную и скрытую информацию;</w:t>
      </w:r>
    </w:p>
    <w:p w:rsidR="00450404" w:rsidRDefault="00450404" w:rsidP="00450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проводить лингвистический анализ текстов различных функциональных разновидностей языка. </w:t>
      </w:r>
    </w:p>
    <w:p w:rsidR="00450404" w:rsidRDefault="00450404" w:rsidP="004504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Формулировка задания 3 (ЕГЭ 2025)</w:t>
      </w:r>
    </w:p>
    <w:p w:rsidR="00450404" w:rsidRPr="00450404" w:rsidRDefault="00450404" w:rsidP="00450404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Прочитайте текст и выполните задания 1–3.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Экология – это наука о взаимодействии живых организмов и их сообществ между собой и со средой, в которой они обитают. Эти взаимоотношения изучают самые разные науки: биология и химия, астрономия и космология, математика и философия. ….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о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ни вносят свой вклад в экологию, которая сегодня разделилась на ряд самостоятельных дисциплин: общую экологию, агроэкологию,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гидроэкологию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, экологию человека и т.д.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Активно формируется в наши дни экология культуры, или духовная экология. Конечно, между экологией природы и экологией культуры не может быть непроходимой пропасти, вместе с тем между ними есть большое различие. Утраты в природе до известных пределов восстановимы. Иное дело – ценности культурные и нравственные. Они или восстанавливаются с большим трудом, или вовсе исчезают, как, скажем, разрушенные памятники, сгоревшие книги, рукописи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…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Е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>сли культура – это совокупность достижений общества в области науки, просвещения, искусства, то закрепляются эти достижения, как правило, в языке, в Слове. Возникнув на определённом историческом этапе, литературный язык сам по себе служит свидетельством уровня духовного развития народа, общества. Как всякое живое на Земле не может мириться со своей смертью, так и живая нация не может смириться с деградацией своего языка. Ведь язык – это и основа национальной памяти, и ключ к пониманию духовного мира, своего и чужого. (По Л.И. Скворцову)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Задание 3</w:t>
      </w:r>
      <w:r w:rsidRPr="0045040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</w:t>
      </w:r>
      <w:r w:rsidRPr="00450404">
        <w:rPr>
          <w:rFonts w:ascii="Arial" w:eastAsia="Times New Roman" w:hAnsi="Arial" w:cs="Arial"/>
          <w:b/>
          <w:sz w:val="21"/>
          <w:szCs w:val="21"/>
          <w:lang w:eastAsia="ru-RU"/>
        </w:rPr>
        <w:t> Укажите варианты ответов, в которых даны</w:t>
      </w:r>
      <w:r w:rsidRPr="0045040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верные характеристики </w:t>
      </w:r>
      <w:r w:rsidRPr="0045040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текста. Запишите номера ответов.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1) Наряду с общеупотребительной лексикой в тексте используются термины (экология, агроэкология,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гидроэкология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и др.). В тексте можно выделить тематическую группу слов (культура, природа, ценности, памятники, исторический этап, литературный язык, нация, память, духовный мир и др.).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2) Использование метафор (…между экологией природы и экологией культуры не может быть непроходимой пропасти;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ключ к пониманию духовного мира), антонимов (свой-чужой), сравнения (Как всякое живое на Земле не может мириться со своей смертью, так и живая нация не может смириться с деградацией своего языка.) способствует эмоциональности, выразительности изложения, помогает передать авторскую оценку описываемым явлениям.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3) Текст имеет грамматические особенности, характерные для книжной речи: отглагольные имена существительные (взаимодействие, вклад, утраты, различие, достижения и др.), конструкции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с именами существительными в родительном падеже (между экологией природы и экологией культуры, свидетельством уровня духовного развития народа, к пониманию духовного мира и др.).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4) Выразительность текста обеспечивается синтаксическими средствами, среди которых – </w:t>
      </w: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ряды однородных членов предложения, вводные слова.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5) Текст относится к научному стилю, так как основные цели автора – сообщить информацию, имеющую практическое значение, и дать чёткие инструкции.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450404">
        <w:rPr>
          <w:rFonts w:ascii="Arial" w:eastAsia="Times New Roman" w:hAnsi="Arial" w:cs="Arial"/>
          <w:b/>
          <w:sz w:val="21"/>
          <w:szCs w:val="21"/>
          <w:lang w:eastAsia="ru-RU"/>
        </w:rPr>
        <w:t>Ответ: 1234</w:t>
      </w:r>
    </w:p>
    <w:p w:rsidR="00450404" w:rsidRDefault="00450404" w:rsidP="004504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 Общая схема стилистического анализа текста:</w:t>
      </w:r>
    </w:p>
    <w:p w:rsidR="00450404" w:rsidRDefault="00450404" w:rsidP="00450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Определяем стиль и жанр текста;</w:t>
      </w:r>
    </w:p>
    <w:p w:rsidR="00450404" w:rsidRDefault="00450404" w:rsidP="00450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Определяем основную тему и идею текста.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Следует помнить, что тема (предмет сообщения) – это то, о чем говорится в тексте; она может быть представлена в заголовке, тематическом предложении (предложениях, абзаце), ключевых словах; идея текста (его основная мысль) – то, что говорится о предмете сообщения (теме).</w:t>
      </w:r>
      <w:proofErr w:type="gramEnd"/>
    </w:p>
    <w:p w:rsidR="00450404" w:rsidRDefault="00450404" w:rsidP="00450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Определяем сферу коммуникации (для научного стиля – наука, для официально-делового стиля – административно-правовые отношения, для публицистического стиля – политико-идеологические, общественные отношения, т. е. массовая коммуникация, для разговорного стиля – повседневные, бытовые отношения), обозначаем ситуацию, на которую текст ориентирован, выясняем, кто автор текста и его адресат.</w:t>
      </w:r>
      <w:proofErr w:type="gramEnd"/>
    </w:p>
    <w:p w:rsidR="00450404" w:rsidRDefault="00450404" w:rsidP="00450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Выделяем основные функции и цели текста (общение, сообщение, воздействие и др.);</w:t>
      </w:r>
    </w:p>
    <w:p w:rsidR="00450404" w:rsidRDefault="00450404" w:rsidP="00450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 xml:space="preserve">Определяем форму речи (письменная, устная), тип речи (описание, повествование, рассуждение и их возможное сочетание), вид речи (монолог, диалог,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полилог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);</w:t>
      </w:r>
      <w:proofErr w:type="gramEnd"/>
    </w:p>
    <w:p w:rsidR="00450404" w:rsidRDefault="00450404" w:rsidP="00450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Выделяем стилевые черты, особенности, присущие тексту. Например, для текстов научного стиля – логичность, последовательность повествования и др.</w:t>
      </w:r>
    </w:p>
    <w:p w:rsidR="00450404" w:rsidRDefault="00450404" w:rsidP="00450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Определяем стилистические языковые средства: лексико-фразеологические, морфологические и синтаксические и др.</w:t>
      </w:r>
    </w:p>
    <w:p w:rsidR="00450404" w:rsidRDefault="00450404" w:rsidP="00450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Определяем индивидуально-авторские стилистические особенности текста.</w:t>
      </w:r>
    </w:p>
    <w:p w:rsidR="00450404" w:rsidRDefault="00450404" w:rsidP="004504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 Функциональные стили речи</w:t>
      </w:r>
    </w:p>
    <w:p w:rsidR="00450404" w:rsidRDefault="00450404" w:rsidP="00450404">
      <w:pPr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НАУЧНЫЙ СТИЛЬ</w:t>
      </w:r>
      <w:r>
        <w:rPr>
          <w:rFonts w:ascii="Arial" w:eastAsia="Times New Roman" w:hAnsi="Arial" w:cs="Arial"/>
          <w:sz w:val="21"/>
          <w:szCs w:val="21"/>
          <w:lang w:eastAsia="ru-RU"/>
        </w:rPr>
        <w:t> – стиль, обеспечивающий получение и сохранение научных знаний.</w:t>
      </w:r>
    </w:p>
    <w:p w:rsidR="00450404" w:rsidRDefault="00450404" w:rsidP="00450404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50404" w:rsidRDefault="00450404" w:rsidP="00450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Основная сфера использования/употребления научного стиля </w:t>
      </w:r>
      <w:r>
        <w:rPr>
          <w:rFonts w:ascii="Arial" w:eastAsia="Times New Roman" w:hAnsi="Arial" w:cs="Arial"/>
          <w:sz w:val="21"/>
          <w:szCs w:val="21"/>
          <w:lang w:eastAsia="ru-RU"/>
        </w:rPr>
        <w:t>– прежде всего сама наука, сфера научной деятельности, обучения и просвещения.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 и функции:</w:t>
      </w:r>
      <w:r>
        <w:rPr>
          <w:rFonts w:ascii="Arial" w:eastAsia="Times New Roman" w:hAnsi="Arial" w:cs="Arial"/>
          <w:sz w:val="21"/>
          <w:szCs w:val="21"/>
          <w:lang w:eastAsia="ru-RU"/>
        </w:rPr>
        <w:t> сообщить новую научную информацию, доказать ее истинность, закрепить и передать научные знания людям, стремящимся получить образование, по возможности полно и точно объяснить факты окружающей нас действительности, показать причинно-следственные связи между явлениями, выявить закономерности исторического развития и т.д. информировать ученых, специалистов и неспециалистов о достижениях научных исследований, популяризация научных знаний.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Основные функции: </w:t>
      </w:r>
      <w:r>
        <w:rPr>
          <w:rFonts w:ascii="Arial" w:eastAsia="Times New Roman" w:hAnsi="Arial" w:cs="Arial"/>
          <w:sz w:val="21"/>
          <w:szCs w:val="21"/>
          <w:lang w:eastAsia="ru-RU"/>
        </w:rPr>
        <w:t>сообщение информации, доказательство ее истинности.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Адресат:</w:t>
      </w:r>
      <w:r>
        <w:rPr>
          <w:rFonts w:ascii="Arial" w:eastAsia="Times New Roman" w:hAnsi="Arial" w:cs="Arial"/>
          <w:sz w:val="21"/>
          <w:szCs w:val="21"/>
          <w:lang w:eastAsia="ru-RU"/>
        </w:rPr>
        <w:t> ученые, будущие специалисты, ученики; любой человек, интересующийся наукой.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Автор:</w:t>
      </w:r>
      <w:r>
        <w:rPr>
          <w:rFonts w:ascii="Arial" w:eastAsia="Times New Roman" w:hAnsi="Arial" w:cs="Arial"/>
          <w:sz w:val="21"/>
          <w:szCs w:val="21"/>
          <w:lang w:eastAsia="ru-RU"/>
        </w:rPr>
        <w:t> ученые и специалисты в своей области.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речи:</w:t>
      </w:r>
      <w:r>
        <w:rPr>
          <w:rFonts w:ascii="Arial" w:eastAsia="Times New Roman" w:hAnsi="Arial" w:cs="Arial"/>
          <w:sz w:val="21"/>
          <w:szCs w:val="21"/>
          <w:lang w:eastAsia="ru-RU"/>
        </w:rPr>
        <w:t> научный стиль относится к письменно-книжному типу речи, хотя может проявляться и в устной форме в виде докладов, лекций и пр. Устная форма является здесь вторичной, потому что для научной речи характерна предварительная продуманность, подготовленность и тщательность ее оформления.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Вид речи:</w:t>
      </w:r>
      <w:r>
        <w:rPr>
          <w:rFonts w:ascii="Arial" w:eastAsia="Times New Roman" w:hAnsi="Arial" w:cs="Arial"/>
          <w:sz w:val="21"/>
          <w:szCs w:val="21"/>
          <w:lang w:eastAsia="ru-RU"/>
        </w:rPr>
        <w:t> преимущественно монологический характер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Тип речи:</w:t>
      </w:r>
      <w:r>
        <w:rPr>
          <w:rFonts w:ascii="Arial" w:eastAsia="Times New Roman" w:hAnsi="Arial" w:cs="Arial"/>
          <w:sz w:val="21"/>
          <w:szCs w:val="21"/>
          <w:lang w:eastAsia="ru-RU"/>
        </w:rPr>
        <w:t> может быть представлен любым типом речи (повествованием, рассуждением, описанием)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Стилевые черты:</w:t>
      </w:r>
      <w:r>
        <w:rPr>
          <w:rFonts w:ascii="Arial" w:eastAsia="Times New Roman" w:hAnsi="Arial" w:cs="Arial"/>
          <w:sz w:val="21"/>
          <w:szCs w:val="21"/>
          <w:lang w:eastAsia="ru-RU"/>
        </w:rPr>
        <w:t> отвлеченность, обобщенность, подчеркнутая логичность, точность, сухость, строгость, логическая последовательность изложения, сжатость, однозначность выражения, информативность, объективность, доказательность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Жанры научного стиля:</w:t>
      </w:r>
      <w:r>
        <w:rPr>
          <w:rFonts w:ascii="Arial" w:eastAsia="Times New Roman" w:hAnsi="Arial" w:cs="Arial"/>
          <w:sz w:val="21"/>
          <w:szCs w:val="21"/>
          <w:lang w:eastAsia="ru-RU"/>
        </w:rPr>
        <w:t> диссертация, монография, научная статья, тезисы, лекция, доклад, учебник, реферат, аннотация, документация, каталог, справочник, инструкция, рецензия, научный обзор, очерк, научно-популярная книга и др.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Лексические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особенности:</w:t>
      </w:r>
      <w:r>
        <w:rPr>
          <w:rFonts w:ascii="Arial" w:eastAsia="Times New Roman" w:hAnsi="Arial" w:cs="Arial"/>
          <w:sz w:val="21"/>
          <w:szCs w:val="21"/>
          <w:lang w:eastAsia="ru-RU"/>
        </w:rPr>
        <w:t> употребление терминов и абстрактных слов; полностью исключена эмоциональная лексика, фразеологизмы разговорного характера и т.д.; 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Морфологические особенности: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 широкое использование отглагольных существительных, </w:t>
      </w: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причастий и деепричастий; преобладание родительного и именительного падежей имени существительного, глагольных форм настоящего времени 3-го лица и др.;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Синтаксические особенности: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 употребление сложных предложений, в том числе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многокомпонентных, и др.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proofErr w:type="gramEnd"/>
    </w:p>
    <w:p w:rsidR="00450404" w:rsidRDefault="00450404" w:rsidP="00450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Официально-деловой стиль</w:t>
      </w:r>
    </w:p>
    <w:p w:rsidR="00450404" w:rsidRDefault="00450404" w:rsidP="00450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lang w:eastAsia="ru-RU"/>
        </w:rPr>
        <w:t>Официально-деловой стиль </w:t>
      </w:r>
      <w:r>
        <w:rPr>
          <w:rFonts w:ascii="Arial" w:eastAsia="Times New Roman" w:hAnsi="Arial" w:cs="Arial"/>
          <w:lang w:eastAsia="ru-RU"/>
        </w:rPr>
        <w:t>– это стиль официального документального общения государства с государством, государства с гражданином и граждан между собой.</w:t>
      </w:r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b/>
          <w:bCs/>
          <w:lang w:eastAsia="ru-RU"/>
        </w:rPr>
        <w:t>Основные сферы использования:</w:t>
      </w:r>
      <w:r>
        <w:rPr>
          <w:rFonts w:ascii="Arial" w:eastAsia="Times New Roman" w:hAnsi="Arial" w:cs="Arial"/>
          <w:lang w:eastAsia="ru-RU"/>
        </w:rPr>
        <w:t> право (законодательство, делопроизводство, административно-правовая деятельность)</w:t>
      </w:r>
      <w:r>
        <w:rPr>
          <w:rFonts w:ascii="Arial" w:eastAsia="Times New Roman" w:hAnsi="Arial" w:cs="Arial"/>
          <w:lang w:eastAsia="ru-RU"/>
        </w:rPr>
        <w:br/>
        <w:t>Этот стиль обслуживает сферу отношений, возникающих между государственными органами, между организациями или внутри них, между организациями и частными лицами в процессе производственной, хозяйственной и юридической деятельности. Т.е. официально-деловой стиль удовлетворяет потребность общества в документальном оформлении разных актов государственной, общественной, политической, экономической жизни, деловых отношений между государством и организациями, а также между членами общества в официальной коммуникации.</w:t>
      </w:r>
      <w:r>
        <w:rPr>
          <w:rFonts w:ascii="Arial" w:eastAsia="Times New Roman" w:hAnsi="Arial" w:cs="Arial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lang w:eastAsia="ru-RU"/>
        </w:rPr>
        <w:t>Цели и функции:</w:t>
      </w:r>
      <w:r>
        <w:rPr>
          <w:rFonts w:ascii="Arial" w:eastAsia="Times New Roman" w:hAnsi="Arial" w:cs="Arial"/>
          <w:lang w:eastAsia="ru-RU"/>
        </w:rPr>
        <w:t> информационная, предписывающая (предписания государства, органа, уполномоченного лица), констатирующая (констатация положения дел, состояния), регулирующая (отношения в обществе, действия и поведения людей, а также функционирование объединений и государственных органов), регламентирующая.</w:t>
      </w:r>
      <w:proofErr w:type="gramEnd"/>
      <w:r>
        <w:rPr>
          <w:rFonts w:ascii="Arial" w:eastAsia="Times New Roman" w:hAnsi="Arial" w:cs="Arial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lang w:eastAsia="ru-RU"/>
        </w:rPr>
        <w:t>Адресат: </w:t>
      </w:r>
      <w:r>
        <w:rPr>
          <w:rFonts w:ascii="Arial" w:eastAsia="Times New Roman" w:hAnsi="Arial" w:cs="Arial"/>
          <w:lang w:eastAsia="ru-RU"/>
        </w:rPr>
        <w:t>государство, граждане государства, учреждения, служащие и др.</w:t>
      </w:r>
      <w:r>
        <w:rPr>
          <w:rFonts w:ascii="Arial" w:eastAsia="Times New Roman" w:hAnsi="Arial" w:cs="Arial"/>
          <w:lang w:eastAsia="ru-RU"/>
        </w:rPr>
        <w:br/>
        <w:t>Автор: юрист, правовед, дипломат и просто гражданин.</w:t>
      </w:r>
      <w:proofErr w:type="gramEnd"/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b/>
          <w:bCs/>
          <w:lang w:eastAsia="ru-RU"/>
        </w:rPr>
        <w:t>Форма речи:</w:t>
      </w:r>
      <w:r>
        <w:rPr>
          <w:rFonts w:ascii="Arial" w:eastAsia="Times New Roman" w:hAnsi="Arial" w:cs="Arial"/>
          <w:lang w:eastAsia="ru-RU"/>
        </w:rPr>
        <w:t> основная форма – письменная, что связано с необходимостью документировать информацию, придавая ей правовую значимость с помощью особого построения служебных документов.</w:t>
      </w:r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b/>
          <w:bCs/>
          <w:lang w:eastAsia="ru-RU"/>
        </w:rPr>
        <w:t>Вид речи:</w:t>
      </w:r>
      <w:r>
        <w:rPr>
          <w:rFonts w:ascii="Arial" w:eastAsia="Times New Roman" w:hAnsi="Arial" w:cs="Arial"/>
          <w:lang w:eastAsia="ru-RU"/>
        </w:rPr>
        <w:t> преимущественно монолог</w:t>
      </w:r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b/>
          <w:bCs/>
          <w:lang w:eastAsia="ru-RU"/>
        </w:rPr>
        <w:t>Тип речи:</w:t>
      </w:r>
      <w:r>
        <w:rPr>
          <w:rFonts w:ascii="Arial" w:eastAsia="Times New Roman" w:hAnsi="Arial" w:cs="Arial"/>
          <w:lang w:eastAsia="ru-RU"/>
        </w:rPr>
        <w:t> в официально-деловом стиле отсутствует анализ и аргументация (этот процесс предшествует составлению официально-деловых текстов), поэтому официально-деловому стилю свойствен особый способ изложения («инструктирование»).</w:t>
      </w:r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b/>
          <w:bCs/>
          <w:lang w:eastAsia="ru-RU"/>
        </w:rPr>
        <w:t>Стилевые черты:</w:t>
      </w:r>
      <w:r>
        <w:rPr>
          <w:rFonts w:ascii="Arial" w:eastAsia="Times New Roman" w:hAnsi="Arial" w:cs="Arial"/>
          <w:lang w:eastAsia="ru-RU"/>
        </w:rPr>
        <w:t xml:space="preserve"> объективность и безличность выражения; точность, не допускающая иных толкований; стереотипность; </w:t>
      </w:r>
      <w:proofErr w:type="spellStart"/>
      <w:r>
        <w:rPr>
          <w:rFonts w:ascii="Arial" w:eastAsia="Times New Roman" w:hAnsi="Arial" w:cs="Arial"/>
          <w:lang w:eastAsia="ru-RU"/>
        </w:rPr>
        <w:t>стандартизированность</w:t>
      </w:r>
      <w:proofErr w:type="spellEnd"/>
      <w:r>
        <w:rPr>
          <w:rFonts w:ascii="Arial" w:eastAsia="Times New Roman" w:hAnsi="Arial" w:cs="Arial"/>
          <w:lang w:eastAsia="ru-RU"/>
        </w:rPr>
        <w:t xml:space="preserve"> изложения; </w:t>
      </w:r>
      <w:proofErr w:type="spellStart"/>
      <w:proofErr w:type="gramStart"/>
      <w:r>
        <w:rPr>
          <w:rFonts w:ascii="Arial" w:eastAsia="Times New Roman" w:hAnsi="Arial" w:cs="Arial"/>
          <w:lang w:eastAsia="ru-RU"/>
        </w:rPr>
        <w:t>долженствующе-предписующий</w:t>
      </w:r>
      <w:proofErr w:type="spellEnd"/>
      <w:r>
        <w:rPr>
          <w:rFonts w:ascii="Arial" w:eastAsia="Times New Roman" w:hAnsi="Arial" w:cs="Arial"/>
          <w:lang w:eastAsia="ru-RU"/>
        </w:rPr>
        <w:t xml:space="preserve"> характер (императивность), сжатость и краткость, обобщенность, официальность, </w:t>
      </w:r>
      <w:proofErr w:type="spellStart"/>
      <w:r>
        <w:rPr>
          <w:rFonts w:ascii="Arial" w:eastAsia="Times New Roman" w:hAnsi="Arial" w:cs="Arial"/>
          <w:lang w:eastAsia="ru-RU"/>
        </w:rPr>
        <w:t>безэмоционльность</w:t>
      </w:r>
      <w:proofErr w:type="spellEnd"/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b/>
          <w:bCs/>
          <w:lang w:eastAsia="ru-RU"/>
        </w:rPr>
        <w:t>Жанры: </w:t>
      </w:r>
      <w:r>
        <w:rPr>
          <w:rFonts w:ascii="Arial" w:eastAsia="Times New Roman" w:hAnsi="Arial" w:cs="Arial"/>
          <w:lang w:eastAsia="ru-RU"/>
        </w:rPr>
        <w:t>законы, указы, постановления, нормативные акты, документы, договоры, уставы, приказы, распоряжения, инструкции, служебные переписки, деловые бумаги, контракты и др.</w:t>
      </w:r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b/>
          <w:bCs/>
          <w:lang w:eastAsia="ru-RU"/>
        </w:rPr>
        <w:t>Лексические особенности:</w:t>
      </w:r>
      <w:r>
        <w:rPr>
          <w:rFonts w:ascii="Arial" w:eastAsia="Times New Roman" w:hAnsi="Arial" w:cs="Arial"/>
          <w:lang w:eastAsia="ru-RU"/>
        </w:rPr>
        <w:t> для официально-делового стиля характерны свои термины (постановление, протокол, резолюция и т.д.) и устойчивые сочетания (принять решение, считать недействительным, следует указать, следует иметь в виду и т.д.).</w:t>
      </w:r>
      <w:proofErr w:type="gramEnd"/>
      <w:r>
        <w:rPr>
          <w:rFonts w:ascii="Arial" w:eastAsia="Times New Roman" w:hAnsi="Arial" w:cs="Arial"/>
          <w:lang w:eastAsia="ru-RU"/>
        </w:rPr>
        <w:t xml:space="preserve"> В официально-деловой речи не употребляется эмоционально окрашенная лексика.</w:t>
      </w:r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color w:val="444444"/>
          <w:lang w:eastAsia="ru-RU"/>
        </w:rPr>
        <w:br/>
      </w: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Разговорный стиль</w:t>
      </w: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</w:p>
    <w:p w:rsidR="00450404" w:rsidRDefault="00450404" w:rsidP="00450404">
      <w:pPr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Разговорный стиль</w:t>
      </w:r>
      <w:r>
        <w:rPr>
          <w:rFonts w:ascii="Arial" w:eastAsia="Times New Roman" w:hAnsi="Arial" w:cs="Arial"/>
          <w:sz w:val="21"/>
          <w:szCs w:val="21"/>
          <w:lang w:eastAsia="ru-RU"/>
        </w:rPr>
        <w:t> – это неофициальная речь в условиях непосредственного общения, заранее неподготовленная, диалогическая, устная.</w:t>
      </w:r>
    </w:p>
    <w:p w:rsidR="00450404" w:rsidRDefault="00450404" w:rsidP="00450404">
      <w:pPr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Устная речь</w:t>
      </w:r>
      <w:r>
        <w:rPr>
          <w:rFonts w:ascii="Arial" w:eastAsia="Times New Roman" w:hAnsi="Arial" w:cs="Arial"/>
          <w:sz w:val="21"/>
          <w:szCs w:val="21"/>
          <w:lang w:eastAsia="ru-RU"/>
        </w:rPr>
        <w:t> – неподготовленная диалогическая речь в условиях свободного общения ее участников.</w:t>
      </w:r>
    </w:p>
    <w:p w:rsidR="00450404" w:rsidRDefault="00450404" w:rsidP="00450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Сфера использования</w:t>
      </w:r>
      <w:r>
        <w:rPr>
          <w:rFonts w:ascii="Arial" w:eastAsia="Times New Roman" w:hAnsi="Arial" w:cs="Arial"/>
          <w:sz w:val="21"/>
          <w:szCs w:val="21"/>
          <w:lang w:eastAsia="ru-RU"/>
        </w:rPr>
        <w:t>: бытовая и деловая сфера общения.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 и функции:</w:t>
      </w:r>
      <w:r>
        <w:rPr>
          <w:rFonts w:ascii="Arial" w:eastAsia="Times New Roman" w:hAnsi="Arial" w:cs="Arial"/>
          <w:sz w:val="21"/>
          <w:szCs w:val="21"/>
          <w:lang w:eastAsia="ru-RU"/>
        </w:rPr>
        <w:t> общение, обмен впечатлениями, информацией.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речи:</w:t>
      </w:r>
      <w:r>
        <w:rPr>
          <w:rFonts w:ascii="Arial" w:eastAsia="Times New Roman" w:hAnsi="Arial" w:cs="Arial"/>
          <w:sz w:val="21"/>
          <w:szCs w:val="21"/>
          <w:lang w:eastAsia="ru-RU"/>
        </w:rPr>
        <w:t> разговорный стиль находит свое выражение как в письменной форме (реплики персонажей в пьесах, записи в дневниках, тексты писем на обиходные темы), так и в устной (чаще в устной).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Вид речи: </w:t>
      </w:r>
      <w:r>
        <w:rPr>
          <w:rFonts w:ascii="Arial" w:eastAsia="Times New Roman" w:hAnsi="Arial" w:cs="Arial"/>
          <w:sz w:val="21"/>
          <w:szCs w:val="21"/>
          <w:lang w:eastAsia="ru-RU"/>
        </w:rPr>
        <w:t>преимущественно диалог.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Тип речи: </w:t>
      </w:r>
      <w:r>
        <w:rPr>
          <w:rFonts w:ascii="Arial" w:eastAsia="Times New Roman" w:hAnsi="Arial" w:cs="Arial"/>
          <w:sz w:val="21"/>
          <w:szCs w:val="21"/>
          <w:lang w:eastAsia="ru-RU"/>
        </w:rPr>
        <w:t>может быть представлен любым типом речи (повествованием, рассуждением, описанием).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Стилевые черты: 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непринужденность, неофициальность; неподготовленность речи, фамильярность; конкретность; непоследовательность, адресность речи, прерывистость; эмоционально-оценочная информативность;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аффективность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; личностный характер;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идиоматичность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, использование мимики и жестов, приоритет содержания над формой, стремление к экономии речевых средств.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Жанры: </w:t>
      </w:r>
      <w:r>
        <w:rPr>
          <w:rFonts w:ascii="Arial" w:eastAsia="Times New Roman" w:hAnsi="Arial" w:cs="Arial"/>
          <w:sz w:val="21"/>
          <w:szCs w:val="21"/>
          <w:lang w:eastAsia="ru-RU"/>
        </w:rPr>
        <w:t>диалог, личные письма, записки, разговор, телефонный разговор, беседа, спор, дневник.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Лексические особенности:</w:t>
      </w:r>
      <w:r>
        <w:rPr>
          <w:rFonts w:ascii="Arial" w:eastAsia="Times New Roman" w:hAnsi="Arial" w:cs="Arial"/>
          <w:sz w:val="21"/>
          <w:szCs w:val="21"/>
          <w:lang w:eastAsia="ru-RU"/>
        </w:rPr>
        <w:t> Разговорная речь допускает слова и выражения, придающие общению непринуждённую тональность; часто встречаются выразительные слова и сочетания слов, которые в толковых словарях оцениваются пометкой «разг.». 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Морфемные особенности:</w:t>
      </w:r>
      <w:r>
        <w:rPr>
          <w:rFonts w:ascii="Arial" w:eastAsia="Times New Roman" w:hAnsi="Arial" w:cs="Arial"/>
          <w:sz w:val="21"/>
          <w:szCs w:val="21"/>
          <w:lang w:eastAsia="ru-RU"/>
        </w:rPr>
        <w:t> в разговорной речи часто используются слова с суффиксами оценки, особенно с уменьшительно-ласкательными суффиксами: свечечка, свечка (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нейтр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. свеча); окошечко, окошко (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нейтр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. окно) и т.д.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Синтаксические особенности: </w:t>
      </w:r>
      <w:r>
        <w:rPr>
          <w:rFonts w:ascii="Arial" w:eastAsia="Times New Roman" w:hAnsi="Arial" w:cs="Arial"/>
          <w:sz w:val="21"/>
          <w:szCs w:val="21"/>
          <w:lang w:eastAsia="ru-RU"/>
        </w:rPr>
        <w:t>Для разговорной речи характерны простые предложения, диалогическая форма речи, обращения, прерванные (недоговорённые) предложения, различного рода вставки.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Содержание разговорной речи, звучащей при непосредственном общении, восполняется обстановкой речи. Поэтому разговорной речи присущи неполные предложения: в них находит выражение лишь то, что дополняет реплики собеседника новой информацией, развивающей тему речи.</w:t>
      </w:r>
    </w:p>
    <w:p w:rsidR="00450404" w:rsidRDefault="00450404" w:rsidP="004504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Публицистический стиль</w:t>
      </w:r>
    </w:p>
    <w:p w:rsidR="00450404" w:rsidRDefault="00450404" w:rsidP="00450404">
      <w:pPr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Публицистический стиль</w:t>
      </w:r>
      <w:r>
        <w:rPr>
          <w:rFonts w:ascii="Arial" w:eastAsia="Times New Roman" w:hAnsi="Arial" w:cs="Arial"/>
          <w:sz w:val="21"/>
          <w:szCs w:val="21"/>
          <w:lang w:eastAsia="ru-RU"/>
        </w:rPr>
        <w:t> – один из функциональных стилей, обслуживающий широкую область общественных отношений: политических, экономических, культурных, спортивных и др.; он используется в политической литературе, его представляют средства массовой информации (СМИ) — газеты, журналы, радио, телевидение, документальное кино.</w:t>
      </w:r>
      <w:proofErr w:type="gramEnd"/>
    </w:p>
    <w:p w:rsidR="00450404" w:rsidRDefault="00450404" w:rsidP="004504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Сфера:</w:t>
      </w:r>
      <w:r>
        <w:rPr>
          <w:rFonts w:ascii="Arial" w:eastAsia="Times New Roman" w:hAnsi="Arial" w:cs="Arial"/>
          <w:sz w:val="21"/>
          <w:szCs w:val="21"/>
          <w:lang w:eastAsia="ru-RU"/>
        </w:rPr>
        <w:t> политико-идеологические, общественные и культурные отношения (политика, идеология, философия, экономика, культура, спорт, повседневный быт, текущие события и др.)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Стилевые черты: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 (скрытая и открытая)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оценочность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;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призывность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; рекламность (привлечение внимания); «эффект новизны» (использование неожиданных средств); собирательность; документально-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фактологическая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точность; сдержанность; некоторая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официальность, эмоциональность, образность, субъективность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Автор:</w:t>
      </w:r>
      <w:r>
        <w:rPr>
          <w:rFonts w:ascii="Arial" w:eastAsia="Times New Roman" w:hAnsi="Arial" w:cs="Arial"/>
          <w:sz w:val="21"/>
          <w:szCs w:val="21"/>
          <w:lang w:eastAsia="ru-RU"/>
        </w:rPr>
        <w:t> конкретная личность, журналист, писатель, общественный деятель.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Адресат:</w:t>
      </w:r>
      <w:r>
        <w:rPr>
          <w:rFonts w:ascii="Arial" w:eastAsia="Times New Roman" w:hAnsi="Arial" w:cs="Arial"/>
          <w:sz w:val="21"/>
          <w:szCs w:val="21"/>
          <w:lang w:eastAsia="ru-RU"/>
        </w:rPr>
        <w:t> информация предназначена для широких слоев общества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 и функции:</w:t>
      </w:r>
      <w:r>
        <w:rPr>
          <w:rFonts w:ascii="Arial" w:eastAsia="Times New Roman" w:hAnsi="Arial" w:cs="Arial"/>
          <w:sz w:val="21"/>
          <w:szCs w:val="21"/>
          <w:lang w:eastAsia="ru-RU"/>
        </w:rPr>
        <w:t> воздействие на общественное сознание, информирование (сообщение новостей), оценка фактов и событий.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Взаимодействие этих двух функций проявляется в том, что публицистические тексты содержат, во-первых, объективную информацию, во-вторых, эмоционально-экспрессивную интерпретацию этой информации, позволяющую воздействовать на читателя или слушателя.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Жанры:</w:t>
      </w:r>
      <w:r>
        <w:rPr>
          <w:rFonts w:ascii="Arial" w:eastAsia="Times New Roman" w:hAnsi="Arial" w:cs="Arial"/>
          <w:sz w:val="21"/>
          <w:szCs w:val="21"/>
          <w:lang w:eastAsia="ru-RU"/>
        </w:rPr>
        <w:t> публичное выступление, речь (доклад), дискуссия, критическая заметка, репортаж, интервью, статья, рецензия, очерк, зарисовка, фельетон, памфлет, эссе, хроника и др.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речи:</w:t>
      </w:r>
      <w:r>
        <w:rPr>
          <w:rFonts w:ascii="Arial" w:eastAsia="Times New Roman" w:hAnsi="Arial" w:cs="Arial"/>
          <w:sz w:val="21"/>
          <w:szCs w:val="21"/>
          <w:lang w:eastAsia="ru-RU"/>
        </w:rPr>
        <w:t> публицистический стиль имеет письменную (газеты и журналы) и устную форму (радио и телевидение).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Основой является письменная речь.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Лексические особенности</w:t>
      </w:r>
      <w:r>
        <w:rPr>
          <w:rFonts w:ascii="Arial" w:eastAsia="Times New Roman" w:hAnsi="Arial" w:cs="Arial"/>
          <w:sz w:val="21"/>
          <w:szCs w:val="21"/>
          <w:lang w:eastAsia="ru-RU"/>
        </w:rPr>
        <w:t>: в выступлениях на общественно-политические темы много соответствующей лексики и специфических фразеологизмов: общество, дебаты, парламент, жёсткие меры, социальный взрыв, стоять на страже и т.д. В целях воздействия на адресата речи в публицистике широко используются слова и выражения, имеющие положительно-оценочную (доблестный, замечательный и т.д.) или отрицательно-оценочную окраску (лживое человеколюбие, молодчики, жёлтая пресса и т.д.).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Публицистическая речь в выборе языковых средств более свободна, чем научная и официально-деловая. В публицистике уместны пословицы, крылатые выражения, фразеологизмы, изобразительно-выразительные средства (сравнения, метафоры и др.), разговорная лексика и прочее.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Синтаксические особенности: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 публицистический стиль характеризуется широким </w:t>
      </w: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употреблением вопросительных (часто риторических вопросов) и восклицательных предложений, наличием обращений и др.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 </w:t>
      </w:r>
    </w:p>
    <w:p w:rsidR="00450404" w:rsidRDefault="00450404" w:rsidP="00450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Стиль художественной литературы</w:t>
      </w:r>
      <w:r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br/>
      </w:r>
    </w:p>
    <w:p w:rsidR="00450404" w:rsidRDefault="00450404" w:rsidP="00450404">
      <w:pPr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Стиль художественной литературы </w:t>
      </w:r>
      <w:r>
        <w:rPr>
          <w:rFonts w:ascii="Arial" w:eastAsia="Times New Roman" w:hAnsi="Arial" w:cs="Arial"/>
          <w:sz w:val="21"/>
          <w:szCs w:val="21"/>
          <w:lang w:eastAsia="ru-RU"/>
        </w:rPr>
        <w:t>- функциональный стиль речи, являющийся инструментом художественного творчества и сочетающий в себе языковые средства всех других стилей речи.</w:t>
      </w:r>
    </w:p>
    <w:p w:rsidR="00450404" w:rsidRDefault="00450404" w:rsidP="00450404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Основная сфера использования/употребления: </w:t>
      </w:r>
      <w:r>
        <w:rPr>
          <w:rFonts w:ascii="Arial" w:eastAsia="Times New Roman" w:hAnsi="Arial" w:cs="Arial"/>
          <w:sz w:val="21"/>
          <w:szCs w:val="21"/>
          <w:lang w:eastAsia="ru-RU"/>
        </w:rPr>
        <w:t>литература, литературное художественное творчество, творческая сфера.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 и функции: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 эстетическая функция (эстетическое воздействие и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воспитание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и развитие) (форма выражения не менее важна, чем содержание), функция воздействия, коммуникативная.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Автор:</w:t>
      </w:r>
      <w:r>
        <w:rPr>
          <w:rFonts w:ascii="Arial" w:eastAsia="Times New Roman" w:hAnsi="Arial" w:cs="Arial"/>
          <w:sz w:val="21"/>
          <w:szCs w:val="21"/>
          <w:lang w:eastAsia="ru-RU"/>
        </w:rPr>
        <w:t> писатель, поэт,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речи: </w:t>
      </w:r>
      <w:r>
        <w:rPr>
          <w:rFonts w:ascii="Arial" w:eastAsia="Times New Roman" w:hAnsi="Arial" w:cs="Arial"/>
          <w:sz w:val="21"/>
          <w:szCs w:val="21"/>
          <w:lang w:eastAsia="ru-RU"/>
        </w:rPr>
        <w:t>преимущественно письменная.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Стилевые черты:</w:t>
      </w:r>
      <w:r>
        <w:rPr>
          <w:rFonts w:ascii="Arial" w:eastAsia="Times New Roman" w:hAnsi="Arial" w:cs="Arial"/>
          <w:sz w:val="21"/>
          <w:szCs w:val="21"/>
          <w:lang w:eastAsia="ru-RU"/>
        </w:rPr>
        <w:t> образность; эстетически направленная экспрессивность; явная эмоциональность; совмещение сре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дств вс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>ех стилей в художественных целях, особая роль подтекста, индивидуальный авторский стиль, метафоричность, неповторимость образов; индивидуальность, которую формирует сам автор путем отбора и организации языковых средств.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Жанры:</w:t>
      </w:r>
      <w:r>
        <w:rPr>
          <w:rFonts w:ascii="Arial" w:eastAsia="Times New Roman" w:hAnsi="Arial" w:cs="Arial"/>
          <w:sz w:val="21"/>
          <w:szCs w:val="21"/>
          <w:lang w:eastAsia="ru-RU"/>
        </w:rPr>
        <w:t> эпопея, роман, повесть, рассказ, сказка, басня, ода, гимн, песня, элегия, сонет, эпиграмма, послание, поэма, баллада, трагедия, научно-художественный жанр, комедия.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Лексические особенности: </w:t>
      </w:r>
      <w:r>
        <w:rPr>
          <w:rFonts w:ascii="Arial" w:eastAsia="Times New Roman" w:hAnsi="Arial" w:cs="Arial"/>
          <w:sz w:val="21"/>
          <w:szCs w:val="21"/>
          <w:lang w:eastAsia="ru-RU"/>
        </w:rPr>
        <w:t>В художественной речи широко употребляется образная (живописующая), экспрессивная (выразительная) и эмоциональная лексика и фразеология.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Язык художественной литературы отличается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разноплановостью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стилистическим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многоцветием. В художественную речь легко проникают элементы других стилей, если они необходимы для реализации определённых целей и задач. Так, для воссоздания исторической эпохи писатели используют историзмы (или архаизмы), для описания жизни людей какой-либо местности – диалектизмы и т.д.</w:t>
      </w:r>
    </w:p>
    <w:p w:rsidR="00450404" w:rsidRDefault="00450404" w:rsidP="00450404"/>
    <w:p w:rsidR="001C1307" w:rsidRDefault="001C1307"/>
    <w:sectPr w:rsidR="001C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588"/>
    <w:multiLevelType w:val="multilevel"/>
    <w:tmpl w:val="7C90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5560A"/>
    <w:multiLevelType w:val="multilevel"/>
    <w:tmpl w:val="0238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54"/>
    <w:rsid w:val="001C1307"/>
    <w:rsid w:val="00450404"/>
    <w:rsid w:val="00B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2377</Words>
  <Characters>13553</Characters>
  <Application>Microsoft Office Word</Application>
  <DocSecurity>0</DocSecurity>
  <Lines>112</Lines>
  <Paragraphs>31</Paragraphs>
  <ScaleCrop>false</ScaleCrop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3</cp:revision>
  <dcterms:created xsi:type="dcterms:W3CDTF">2024-09-20T10:32:00Z</dcterms:created>
  <dcterms:modified xsi:type="dcterms:W3CDTF">2024-09-20T10:35:00Z</dcterms:modified>
</cp:coreProperties>
</file>